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716" y="0"/>
                <wp:lineTo x="-716" y="20037"/>
                <wp:lineTo x="20570" y="20037"/>
                <wp:lineTo x="20570" y="0"/>
                <wp:lineTo x="-716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z w:val="24"/>
          <w:szCs w:val="24"/>
        </w:rPr>
        <w:t>впатории Республики Крым от 05.09.2022 №1908-п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Об  утверждении  положения  и  состава  комиссии  по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установлению  факта  проживания  в  жилом  помещении,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находящ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емся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зоне чрезвычайной ситуации, факта нарушения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условий жизнедеятельности граждан в результате чрезвычайной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ситуации  и  факта  утраты  заявителем  имущества  первой</w:t>
      </w:r>
    </w:p>
    <w:p>
      <w:pPr>
        <w:pStyle w:val="Normal"/>
        <w:spacing w:lineRule="auto" w:line="240" w:before="0" w:after="397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необходимости  в  результате  чрезвычайной  ситуации»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статьями 16, 16.1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Style16"/>
          <w:rFonts w:ascii="Times New Roman" w:hAnsi="Times New Roman"/>
          <w:sz w:val="24"/>
          <w:szCs w:val="24"/>
        </w:rPr>
        <w:t xml:space="preserve"> Федеральным законом от 21.12.1994 №68-ФЗ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Республики Крым»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Совета министров Республики Крым от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.05.2022 № 367 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протоколом Министерством Чрезвычайных Ситуаций Российской Федерации от 03.03.2022 №2-4-71-7-11,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 назначения и выплаты единовременных денежных выплат в случаях возникновения чрезвычайных ситуаций природного и техногенного характера гражданам, проживающим </w:t>
      </w:r>
      <w:r>
        <w:rPr>
          <w:rFonts w:ascii="Times New Roman" w:hAnsi="Times New Roman"/>
          <w:color w:val="000000"/>
          <w:sz w:val="24"/>
          <w:szCs w:val="24"/>
        </w:rPr>
        <w:t>в жилом помещении на территории муниципального образования городской округ Евпатория Республики Крым, которое попало в зону чрезвычайной ситуации,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Внести изменения в</w:t>
      </w:r>
      <w:r>
        <w:rPr>
          <w:rFonts w:ascii="Times New Roman" w:hAnsi="Times New Roman"/>
          <w:b w:val="false"/>
          <w:bCs/>
          <w:color w:val="000000"/>
          <w:sz w:val="24"/>
          <w:szCs w:val="24"/>
        </w:rPr>
        <w:t xml:space="preserve"> постановление администрации города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.20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1908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-п «Об утверждении положения и состава комиссии по установлению факта  проживания 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 заявителем имущества первой необходимости в результате чрезвычайной ситуации»: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Утвердить должностной состав комиссии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по установлению факта проживания в жилом 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заявителем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имущества первой необходимости в результате чрезвычайной ситуации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приложению.</w:t>
      </w:r>
    </w:p>
    <w:p>
      <w:pPr>
        <w:pStyle w:val="11"/>
        <w:ind w:left="0" w:right="0" w:firstLine="851"/>
        <w:jc w:val="both"/>
        <w:rPr/>
      </w:pPr>
      <w:r>
        <w:rPr/>
        <w:t>2</w:t>
      </w:r>
      <w:r>
        <w:rPr/>
        <w:t xml:space="preserve">. 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A"/>
            <w:u w:val="none"/>
            <w:lang w:val="en-US"/>
          </w:rPr>
          <w:t>http</w:t>
        </w:r>
      </w:hyperlink>
      <w:hyperlink r:id="rId5">
        <w:r>
          <w:rPr>
            <w:color w:val="00000A"/>
            <w:u w:val="none"/>
          </w:rPr>
          <w:t>://</w:t>
        </w:r>
      </w:hyperlink>
      <w:hyperlink r:id="rId6">
        <w:r>
          <w:rPr>
            <w:color w:val="00000A"/>
            <w:u w:val="none"/>
            <w:lang w:val="en-US"/>
          </w:rPr>
          <w:t>rk</w:t>
        </w:r>
      </w:hyperlink>
      <w:hyperlink r:id="rId7">
        <w:r>
          <w:rPr>
            <w:color w:val="00000A"/>
            <w:u w:val="none"/>
          </w:rPr>
          <w:t>.</w:t>
        </w:r>
      </w:hyperlink>
      <w:hyperlink r:id="rId8">
        <w:r>
          <w:rPr>
            <w:color w:val="00000A"/>
            <w:u w:val="none"/>
            <w:lang w:val="en-US"/>
          </w:rPr>
          <w:t>gov</w:t>
        </w:r>
      </w:hyperlink>
      <w:hyperlink r:id="rId9">
        <w:r>
          <w:rPr>
            <w:color w:val="00000A"/>
            <w:u w:val="none"/>
          </w:rPr>
          <w:t>.</w:t>
        </w:r>
      </w:hyperlink>
      <w:hyperlink r:id="rId10"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11">
        <w:r>
          <w:rPr>
            <w:color w:val="00000A"/>
            <w:u w:val="none"/>
          </w:rPr>
          <w:t>http://</w:t>
        </w:r>
      </w:hyperlink>
      <w:hyperlink r:id="rId12">
        <w:r>
          <w:rPr>
            <w:color w:val="00000A"/>
            <w:u w:val="none"/>
            <w:lang w:val="en-US"/>
          </w:rPr>
          <w:t>my</w:t>
        </w:r>
      </w:hyperlink>
      <w:hyperlink r:id="rId13">
        <w:r>
          <w:rPr>
            <w:color w:val="00000A"/>
            <w:u w:val="none"/>
          </w:rPr>
          <w:t>-</w:t>
        </w:r>
      </w:hyperlink>
      <w:hyperlink r:id="rId14">
        <w:r>
          <w:rPr>
            <w:color w:val="00000A"/>
            <w:u w:val="none"/>
            <w:lang w:val="en-US"/>
          </w:rPr>
          <w:t>evp</w:t>
        </w:r>
      </w:hyperlink>
      <w:hyperlink r:id="rId15">
        <w:r>
          <w:rPr>
            <w:color w:val="00000A"/>
            <w:u w:val="none"/>
          </w:rPr>
          <w:t>.</w:t>
        </w:r>
      </w:hyperlink>
      <w:hyperlink r:id="rId16">
        <w:r>
          <w:rPr>
            <w:color w:val="00000A"/>
            <w:u w:val="none"/>
            <w:lang w:val="en-US"/>
          </w:rPr>
          <w:t>ru</w:t>
        </w:r>
      </w:hyperlink>
      <w:r>
        <w:rPr/>
        <w:t xml:space="preserve"> в разделе Документы, подраздел – Документы администрации города в информационно-телекоммуникационной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первого </w:t>
      </w:r>
      <w:r>
        <w:rPr>
          <w:rFonts w:ascii="Times New Roman" w:hAnsi="Times New Roman"/>
          <w:sz w:val="24"/>
          <w:szCs w:val="24"/>
        </w:rPr>
        <w:t xml:space="preserve">заместителя главы администрации города Евпатории Республики Крым </w:t>
      </w:r>
      <w:r>
        <w:rPr>
          <w:rFonts w:ascii="Times New Roman" w:hAnsi="Times New Roman"/>
          <w:sz w:val="24"/>
          <w:szCs w:val="24"/>
        </w:rPr>
        <w:t>Просоедова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Г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лав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Евпатории Республики Крым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Е.М.Демидова</w:t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Республики Крым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города Евпатории Республики Крым от 05.09.2022 №1908-п </w:t>
      </w:r>
      <w:r>
        <w:rPr>
          <w:rFonts w:ascii="Times New Roman" w:hAnsi="Times New Roman"/>
          <w:b/>
          <w:color w:val="000000"/>
          <w:sz w:val="24"/>
          <w:szCs w:val="24"/>
        </w:rPr>
        <w:t>«Об  утверждении  положения  и  состава  комиссии  по установлению  факта  проживания  в  жилом  помещении,   находящемся в зоне чрезвычайной ситуации, факта нарушения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условий жизнедеятельности граждан в результате чрезвычайной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ситуации  и  факта  утраты  заявителем  имущества  первой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необходимости  в  результате  чрезвычайной  ситуации»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в постановление администрации города Евпатории Республики Крым от 05.09.2022 №1908-п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«Об утверждении положения и состава комиссии по установлению факта  проживания 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 заявителем имущества первой необходимости в результате чрезвычайной ситуации»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в связи с изменением должности председателя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межведомственной комиссии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первого заместителя главы администрации города Евпатории Республики Крым Просоедова И.И.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6"/>
          <w:rFonts w:ascii="Times New Roman" w:hAnsi="Times New Roman"/>
          <w:sz w:val="24"/>
          <w:szCs w:val="24"/>
        </w:rPr>
        <w:t xml:space="preserve">Источником финансового обеспечения расходов, связанных с осуществлением единовременных денежных выплат, являются средства резервного фонда Совета министров Республики Крым и (или) резервного фонда Правительства Российской Федерации. </w:t>
      </w:r>
      <w:r>
        <w:rPr>
          <w:rStyle w:val="Style16"/>
          <w:rFonts w:eastAsia="Times New Roman" w:ascii="Times New Roman CYR" w:hAnsi="Times New Roman CYR"/>
          <w:bCs/>
          <w:color w:val="000000"/>
          <w:sz w:val="24"/>
          <w:szCs w:val="24"/>
          <w:u w:val="none"/>
        </w:rPr>
        <w:t>Главным распорядителем бюджетных средств является Министерство труда и социальной защиты Республики Крым.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Выплата  материальной помощи осуществляется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на основании  списка на лицевой счет гражданина.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в постановление администрации города Евпатории Республики Крым от 05.09.2022 №1908-п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«Об утверждении положения и состава комиссии по установлению факта  проживания 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 заявителем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  <w:lang w:val="en-US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 внесении изменений в постановление администрации города Евпатории Республики Крым от 05.09.2022 №1908-п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«Об утверждении положения и состава комиссии по установлению факта  проживания 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 заявителем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размещен на официальном сайте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17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18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19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20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21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22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23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 внесении изменений в постановление администрации города Евпатории Республики Крым от 05.09.2022 №1908-п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«Об утверждении положения и состава комиссии по установлению факта  проживания 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 заявителем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Н.Д.Селивейстрова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956" w:right="0" w:firstLine="70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города Евпатории Республики Крым</w:t>
      </w:r>
    </w:p>
    <w:p>
      <w:pPr>
        <w:pStyle w:val="Normal"/>
        <w:spacing w:lineRule="auto" w:line="240" w:before="0" w:after="0"/>
        <w:ind w:left="5103" w:right="0" w:firstLine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от_________________№__________</w:t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Должностной состав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комиссии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установлению факта проживания в жилом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помещении, находящимся в зоне чрезвычайной ситуации,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факта нарушения условий жизнедеятельности граждан в результате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чрезвычайной ситуации и факта утраты заявителем имущества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первой необходимости в результате чрезвычайной ситуации</w:t>
      </w:r>
    </w:p>
    <w:tbl>
      <w:tblPr>
        <w:tblW w:w="9600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600"/>
      </w:tblGrid>
      <w:tr>
        <w:trPr>
          <w:trHeight w:val="590" w:hRule="atLeast"/>
        </w:trPr>
        <w:tc>
          <w:tcPr>
            <w:tcW w:w="9600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Первый 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аместитель главы администрации города Евпатории Республики Крым, курирующий департамент труда и социальной защиты населения администрации города Евпатории Республики Крым - председатель комиссии</w:t>
            </w:r>
          </w:p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Начальник департамента труда и социальной защиты населения администрации города Евпатории Республики Крым - заместитель председателя комиссии</w:t>
            </w:r>
          </w:p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Начальник управления по гражданской обороне и общественной безопасности администрации города Евпатории Республики Крым - заместитель председателя комиссии</w:t>
            </w:r>
          </w:p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Начальник отдела по делам инвалидов, ветеранов и других категорий граждан департамента труда и социальной защиты населения администрации города Евпатории Республики Крым - секретарь комиссии</w:t>
            </w:r>
          </w:p>
        </w:tc>
      </w:tr>
      <w:tr>
        <w:trPr/>
        <w:tc>
          <w:tcPr>
            <w:tcW w:w="960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Члены межведомственной комиссии:</w:t>
            </w:r>
          </w:p>
        </w:tc>
      </w:tr>
      <w:tr>
        <w:trPr/>
        <w:tc>
          <w:tcPr>
            <w:tcW w:w="9600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Представитель отдела Министерства внутренних дел России по г. Евпатории (с согласия)</w:t>
            </w:r>
          </w:p>
        </w:tc>
      </w:tr>
      <w:tr>
        <w:trPr/>
        <w:tc>
          <w:tcPr>
            <w:tcW w:w="9600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Представитель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Главного управления МЧС России по Республике Крым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(с согласия)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Представитель территориального отдела Управления Роспотребнадзора по городу Евпатории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(с согласия)</w:t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Председатель комитета по вопросам социальной политики, образования, культуры, спорта и делам молодежи Евпаторийского городского совета (с согласия)</w:t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Заведующий сектором по рассмотрению обращений граждан, юридических лиц и представительства в судах отдела юридического обеспечения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Представитель отдела организации строительства, реконструкции, капитального ремонта и материально-технического обеспечения муниципального казенного учреждения «Управление капитального строительства администрации города Евпатории Республики Крым»</w:t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Представитель расчетно-сметного отдела муниципального бюджетного учреждения «Управление городского хозяйства»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Главный специалист отдела по гражданской обороне и чрезвычайным ситуациям управления по  по гражданской обороне и общественной безопасности администрации города Евпатории Республики Крым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621" w:header="0" w:top="1136" w:footer="0" w:bottom="11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left="0" w:right="0" w:hanging="0"/>
      <w:jc w:val="center"/>
    </w:pPr>
    <w:rPr>
      <w:b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e15">
    <w:name w:val="Основной текст Знак"/>
    <w:basedOn w:val="DefaultParagraphFont"/>
    <w:qFormat/>
    <w:rPr>
      <w:sz w:val="26"/>
      <w:szCs w:val="26"/>
      <w:lang w:bidi="ar-SA"/>
    </w:rPr>
  </w:style>
  <w:style w:type="character" w:styleId="3">
    <w:name w:val="Заголовок №3_"/>
    <w:basedOn w:val="DefaultParagraphFont"/>
    <w:qFormat/>
    <w:rPr>
      <w:b/>
      <w:bCs/>
      <w:sz w:val="26"/>
      <w:szCs w:val="26"/>
      <w:lang w:bidi="ar-SA"/>
    </w:rPr>
  </w:style>
  <w:style w:type="character" w:styleId="4">
    <w:name w:val="Основной текст (4)_"/>
    <w:basedOn w:val="DefaultParagraphFont"/>
    <w:qFormat/>
    <w:rPr>
      <w:b/>
      <w:bCs/>
      <w:sz w:val="26"/>
      <w:szCs w:val="26"/>
      <w:lang w:bidi="ar-SA"/>
    </w:rPr>
  </w:style>
  <w:style w:type="character" w:styleId="Style16">
    <w:name w:val="Цветовое выделение для Текст"/>
    <w:qFormat/>
    <w:rPr/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hd w:val="clear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0">
    <w:name w:val="List"/>
    <w:basedOn w:val="Style19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>
    <w:name w:val="Заголовок №3"/>
    <w:basedOn w:val="Normal"/>
    <w:qFormat/>
    <w:pPr>
      <w:shd w:val="clear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rk.gov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admin.my-evp.ru/" TargetMode="External"/><Relationship Id="rId12" Type="http://schemas.openxmlformats.org/officeDocument/2006/relationships/hyperlink" Target="http://admin.my-evp.ru/" TargetMode="External"/><Relationship Id="rId13" Type="http://schemas.openxmlformats.org/officeDocument/2006/relationships/hyperlink" Target="http://admin.my-evp.ru/" TargetMode="External"/><Relationship Id="rId14" Type="http://schemas.openxmlformats.org/officeDocument/2006/relationships/hyperlink" Target="http://admin.my-evp.ru/" TargetMode="External"/><Relationship Id="rId15" Type="http://schemas.openxmlformats.org/officeDocument/2006/relationships/hyperlink" Target="http://admin.my-evp.ru/" TargetMode="External"/><Relationship Id="rId16" Type="http://schemas.openxmlformats.org/officeDocument/2006/relationships/hyperlink" Target="http://admin.my-evp.ru/" TargetMode="External"/><Relationship Id="rId17" Type="http://schemas.openxmlformats.org/officeDocument/2006/relationships/hyperlink" Target="http://rk.gov.ru/" TargetMode="External"/><Relationship Id="rId18" Type="http://schemas.openxmlformats.org/officeDocument/2006/relationships/hyperlink" Target="http://rk.gov.ru/" TargetMode="External"/><Relationship Id="rId19" Type="http://schemas.openxmlformats.org/officeDocument/2006/relationships/hyperlink" Target="http://rk.gov.ru/" TargetMode="External"/><Relationship Id="rId20" Type="http://schemas.openxmlformats.org/officeDocument/2006/relationships/hyperlink" Target="http://rk.gov.ru/" TargetMode="External"/><Relationship Id="rId21" Type="http://schemas.openxmlformats.org/officeDocument/2006/relationships/hyperlink" Target="http://rk.gov.ru/" TargetMode="External"/><Relationship Id="rId22" Type="http://schemas.openxmlformats.org/officeDocument/2006/relationships/hyperlink" Target="http://rk.gov.ru/" TargetMode="External"/><Relationship Id="rId23" Type="http://schemas.openxmlformats.org/officeDocument/2006/relationships/hyperlink" Target="http://rk.gov.ru/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LibreOffice/7.0.0.3$Windows_x86 LibreOffice_project/8061b3e9204bef6b321a21033174034a5e2ea88e</Application>
  <Pages>4</Pages>
  <Words>1128</Words>
  <Characters>8656</Characters>
  <CharactersWithSpaces>9990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2022-07-22T16:12:51Z</cp:lastPrinted>
  <dcterms:modified xsi:type="dcterms:W3CDTF">2023-04-27T12:39:51Z</dcterms:modified>
  <cp:revision>50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